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3558A" w14:textId="77777777" w:rsidR="006D1C61" w:rsidRDefault="00347661">
      <w:pPr>
        <w:spacing w:line="58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国</w:t>
      </w:r>
      <w:proofErr w:type="gramStart"/>
      <w:r>
        <w:rPr>
          <w:rFonts w:ascii="宋体" w:hAnsi="宋体" w:hint="eastAsia"/>
          <w:b/>
          <w:sz w:val="44"/>
          <w:szCs w:val="44"/>
        </w:rPr>
        <w:t>海证券</w:t>
      </w:r>
      <w:proofErr w:type="gramEnd"/>
      <w:r>
        <w:rPr>
          <w:rFonts w:ascii="宋体" w:hAnsi="宋体" w:hint="eastAsia"/>
          <w:b/>
          <w:sz w:val="44"/>
          <w:szCs w:val="44"/>
        </w:rPr>
        <w:t>202</w:t>
      </w:r>
      <w:r>
        <w:rPr>
          <w:rFonts w:ascii="宋体" w:hAnsi="宋体" w:hint="eastAsia"/>
          <w:b/>
          <w:sz w:val="44"/>
          <w:szCs w:val="44"/>
        </w:rPr>
        <w:t>7</w:t>
      </w:r>
      <w:r>
        <w:rPr>
          <w:rFonts w:ascii="宋体" w:hAnsi="宋体" w:hint="eastAsia"/>
          <w:b/>
          <w:sz w:val="44"/>
          <w:szCs w:val="44"/>
        </w:rPr>
        <w:t>届“海之星”</w:t>
      </w:r>
      <w:r>
        <w:rPr>
          <w:rFonts w:ascii="宋体" w:hAnsi="宋体" w:hint="eastAsia"/>
          <w:b/>
          <w:sz w:val="44"/>
          <w:szCs w:val="44"/>
        </w:rPr>
        <w:t>秋季</w:t>
      </w:r>
      <w:r>
        <w:rPr>
          <w:rFonts w:ascii="宋体" w:hAnsi="宋体" w:hint="eastAsia"/>
          <w:b/>
          <w:sz w:val="44"/>
          <w:szCs w:val="44"/>
        </w:rPr>
        <w:t>校园招聘简章</w:t>
      </w:r>
    </w:p>
    <w:p w14:paraId="12455CB0" w14:textId="77777777" w:rsidR="006D1C61" w:rsidRDefault="006D1C61">
      <w:pPr>
        <w:spacing w:line="580" w:lineRule="exact"/>
        <w:jc w:val="center"/>
        <w:rPr>
          <w:rFonts w:ascii="宋体" w:hAnsi="宋体"/>
          <w:b/>
          <w:sz w:val="32"/>
          <w:szCs w:val="32"/>
        </w:rPr>
      </w:pPr>
    </w:p>
    <w:p w14:paraId="0A017F58" w14:textId="77777777" w:rsidR="006D1C61" w:rsidRDefault="00347661">
      <w:pPr>
        <w:snapToGrid w:val="0"/>
        <w:spacing w:line="560" w:lineRule="exact"/>
        <w:ind w:firstLineChars="200" w:firstLine="640"/>
        <w:rPr>
          <w:rFonts w:ascii="国标黑体" w:eastAsia="国标黑体" w:hAnsi="国标黑体" w:cs="国标黑体"/>
          <w:bCs/>
          <w:sz w:val="32"/>
          <w:szCs w:val="32"/>
        </w:rPr>
      </w:pPr>
      <w:r>
        <w:rPr>
          <w:rFonts w:ascii="国标黑体" w:eastAsia="国标黑体" w:hAnsi="国标黑体" w:cs="国标黑体" w:hint="eastAsia"/>
          <w:bCs/>
          <w:sz w:val="32"/>
          <w:szCs w:val="32"/>
        </w:rPr>
        <w:t>一、公司简介</w:t>
      </w:r>
    </w:p>
    <w:p w14:paraId="767EF74E" w14:textId="77777777" w:rsidR="006D1C61" w:rsidRDefault="00347661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国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海证券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是一家涵盖证券、基金、期货、私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募股权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投资、另类投资等多元业务体系的全国性上市综合金融服务企业。公司</w:t>
      </w:r>
      <w:r>
        <w:rPr>
          <w:rFonts w:ascii="仿宋" w:eastAsia="仿宋" w:hAnsi="仿宋" w:cs="仿宋_GB2312" w:hint="eastAsia"/>
          <w:sz w:val="32"/>
          <w:szCs w:val="32"/>
        </w:rPr>
        <w:t>成立于</w:t>
      </w:r>
      <w:r>
        <w:rPr>
          <w:rFonts w:ascii="仿宋" w:eastAsia="仿宋" w:hAnsi="仿宋" w:cs="仿宋_GB2312" w:hint="eastAsia"/>
          <w:sz w:val="32"/>
          <w:szCs w:val="32"/>
        </w:rPr>
        <w:t>1988</w:t>
      </w:r>
      <w:r>
        <w:rPr>
          <w:rFonts w:ascii="仿宋" w:eastAsia="仿宋" w:hAnsi="仿宋" w:cs="仿宋_GB2312" w:hint="eastAsia"/>
          <w:sz w:val="32"/>
          <w:szCs w:val="32"/>
        </w:rPr>
        <w:t>年，前身为广西证券公司，是国内首批设立也是在广西区内注册的唯一一家证券公司。</w:t>
      </w:r>
      <w:r>
        <w:rPr>
          <w:rFonts w:ascii="仿宋" w:eastAsia="仿宋" w:hAnsi="仿宋" w:cs="仿宋_GB2312" w:hint="eastAsia"/>
          <w:sz w:val="32"/>
          <w:szCs w:val="32"/>
        </w:rPr>
        <w:t>2001</w:t>
      </w:r>
      <w:r>
        <w:rPr>
          <w:rFonts w:ascii="仿宋" w:eastAsia="仿宋" w:hAnsi="仿宋" w:cs="仿宋_GB2312" w:hint="eastAsia"/>
          <w:sz w:val="32"/>
          <w:szCs w:val="32"/>
        </w:rPr>
        <w:t>年，增资扩股并更名为国海证券有限责任公司。</w:t>
      </w:r>
      <w:r>
        <w:rPr>
          <w:rFonts w:ascii="仿宋" w:eastAsia="仿宋" w:hAnsi="仿宋" w:cs="仿宋_GB2312" w:hint="eastAsia"/>
          <w:sz w:val="32"/>
          <w:szCs w:val="32"/>
        </w:rPr>
        <w:t>2011</w:t>
      </w:r>
      <w:r>
        <w:rPr>
          <w:rFonts w:ascii="仿宋" w:eastAsia="仿宋" w:hAnsi="仿宋" w:cs="仿宋_GB2312" w:hint="eastAsia"/>
          <w:sz w:val="32"/>
          <w:szCs w:val="32"/>
        </w:rPr>
        <w:t>年</w:t>
      </w:r>
      <w:r>
        <w:rPr>
          <w:rFonts w:ascii="仿宋" w:eastAsia="仿宋" w:hAnsi="仿宋" w:cs="仿宋_GB2312" w:hint="eastAsia"/>
          <w:sz w:val="32"/>
          <w:szCs w:val="32"/>
        </w:rPr>
        <w:t>8</w:t>
      </w:r>
      <w:r>
        <w:rPr>
          <w:rFonts w:ascii="仿宋" w:eastAsia="仿宋" w:hAnsi="仿宋" w:cs="仿宋_GB2312" w:hint="eastAsia"/>
          <w:sz w:val="32"/>
          <w:szCs w:val="32"/>
        </w:rPr>
        <w:t>月，借壳桂林集琦药业股份有限公司</w:t>
      </w:r>
      <w:r>
        <w:rPr>
          <w:rFonts w:ascii="仿宋" w:eastAsia="仿宋" w:hAnsi="仿宋" w:cs="仿宋_GB2312" w:hint="eastAsia"/>
          <w:sz w:val="32"/>
          <w:szCs w:val="32"/>
        </w:rPr>
        <w:t>登陆</w:t>
      </w:r>
      <w:r>
        <w:rPr>
          <w:rFonts w:ascii="仿宋" w:eastAsia="仿宋" w:hAnsi="仿宋" w:cs="仿宋_GB2312" w:hint="eastAsia"/>
          <w:sz w:val="32"/>
          <w:szCs w:val="32"/>
        </w:rPr>
        <w:t>A</w:t>
      </w:r>
      <w:r>
        <w:rPr>
          <w:rFonts w:ascii="仿宋" w:eastAsia="仿宋" w:hAnsi="仿宋" w:cs="仿宋_GB2312" w:hint="eastAsia"/>
          <w:sz w:val="32"/>
          <w:szCs w:val="32"/>
        </w:rPr>
        <w:t>股</w:t>
      </w:r>
      <w:r>
        <w:rPr>
          <w:rFonts w:ascii="仿宋" w:eastAsia="仿宋" w:hAnsi="仿宋" w:cs="仿宋_GB2312" w:hint="eastAsia"/>
          <w:sz w:val="32"/>
          <w:szCs w:val="32"/>
        </w:rPr>
        <w:t>市场，更名为国海证券股份有限公司</w:t>
      </w:r>
      <w:r>
        <w:rPr>
          <w:rFonts w:ascii="仿宋" w:eastAsia="仿宋" w:hAnsi="仿宋" w:cs="仿宋_GB2312" w:hint="eastAsia"/>
          <w:sz w:val="32"/>
          <w:szCs w:val="32"/>
        </w:rPr>
        <w:t>（股票代码：</w:t>
      </w:r>
      <w:r>
        <w:rPr>
          <w:rFonts w:ascii="仿宋" w:eastAsia="仿宋" w:hAnsi="仿宋" w:cs="仿宋_GB2312" w:hint="eastAsia"/>
          <w:sz w:val="32"/>
          <w:szCs w:val="32"/>
        </w:rPr>
        <w:t>000750</w:t>
      </w:r>
      <w:r>
        <w:rPr>
          <w:rFonts w:ascii="仿宋" w:eastAsia="仿宋" w:hAnsi="仿宋" w:cs="仿宋_GB2312" w:hint="eastAsia"/>
          <w:sz w:val="32"/>
          <w:szCs w:val="32"/>
        </w:rPr>
        <w:t>），成为国内第</w:t>
      </w:r>
      <w:r>
        <w:rPr>
          <w:rFonts w:ascii="仿宋" w:eastAsia="仿宋" w:hAnsi="仿宋" w:cs="仿宋_GB2312" w:hint="eastAsia"/>
          <w:sz w:val="32"/>
          <w:szCs w:val="32"/>
        </w:rPr>
        <w:t>16</w:t>
      </w:r>
      <w:r>
        <w:rPr>
          <w:rFonts w:ascii="仿宋" w:eastAsia="仿宋" w:hAnsi="仿宋" w:cs="仿宋_GB2312" w:hint="eastAsia"/>
          <w:sz w:val="32"/>
          <w:szCs w:val="32"/>
        </w:rPr>
        <w:t>家上市证券公司。</w:t>
      </w:r>
    </w:p>
    <w:p w14:paraId="7FE26F35" w14:textId="77777777" w:rsidR="006D1C61" w:rsidRDefault="00347661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截至</w:t>
      </w:r>
      <w:r>
        <w:rPr>
          <w:rFonts w:ascii="仿宋" w:eastAsia="仿宋" w:hAnsi="仿宋" w:cs="仿宋_GB2312" w:hint="eastAsia"/>
          <w:sz w:val="32"/>
          <w:szCs w:val="32"/>
        </w:rPr>
        <w:t>202</w:t>
      </w:r>
      <w:r>
        <w:rPr>
          <w:rFonts w:ascii="仿宋" w:eastAsia="仿宋" w:hAnsi="仿宋" w:cs="仿宋_GB2312" w:hint="eastAsia"/>
          <w:sz w:val="32"/>
          <w:szCs w:val="32"/>
        </w:rPr>
        <w:t>5</w:t>
      </w:r>
      <w:r>
        <w:rPr>
          <w:rFonts w:ascii="仿宋" w:eastAsia="仿宋" w:hAnsi="仿宋" w:cs="仿宋_GB2312" w:hint="eastAsia"/>
          <w:sz w:val="32"/>
          <w:szCs w:val="32"/>
        </w:rPr>
        <w:t>年末，公司在全国</w:t>
      </w:r>
      <w:r>
        <w:rPr>
          <w:rFonts w:ascii="仿宋" w:eastAsia="仿宋" w:hAnsi="仿宋" w:cs="仿宋_GB2312" w:hint="eastAsia"/>
          <w:sz w:val="32"/>
          <w:szCs w:val="32"/>
        </w:rPr>
        <w:t>21</w:t>
      </w:r>
      <w:r>
        <w:rPr>
          <w:rFonts w:ascii="仿宋" w:eastAsia="仿宋" w:hAnsi="仿宋" w:cs="仿宋_GB2312" w:hint="eastAsia"/>
          <w:sz w:val="32"/>
          <w:szCs w:val="32"/>
        </w:rPr>
        <w:t>个省级区域设立</w:t>
      </w:r>
      <w:r>
        <w:rPr>
          <w:rFonts w:ascii="仿宋" w:eastAsia="仿宋" w:hAnsi="仿宋" w:cs="仿宋_GB2312" w:hint="eastAsia"/>
          <w:sz w:val="32"/>
          <w:szCs w:val="32"/>
        </w:rPr>
        <w:t>30</w:t>
      </w:r>
      <w:r>
        <w:rPr>
          <w:rFonts w:ascii="仿宋" w:eastAsia="仿宋" w:hAnsi="仿宋" w:cs="仿宋_GB2312" w:hint="eastAsia"/>
          <w:sz w:val="32"/>
          <w:szCs w:val="32"/>
        </w:rPr>
        <w:t>家分公司、</w:t>
      </w:r>
      <w:r>
        <w:rPr>
          <w:rFonts w:ascii="仿宋" w:eastAsia="仿宋" w:hAnsi="仿宋" w:cs="仿宋_GB2312" w:hint="eastAsia"/>
          <w:sz w:val="32"/>
          <w:szCs w:val="32"/>
        </w:rPr>
        <w:t>84</w:t>
      </w:r>
      <w:r>
        <w:rPr>
          <w:rFonts w:ascii="仿宋" w:eastAsia="仿宋" w:hAnsi="仿宋" w:cs="仿宋_GB2312" w:hint="eastAsia"/>
          <w:sz w:val="32"/>
          <w:szCs w:val="32"/>
        </w:rPr>
        <w:t>家证券营业部，</w:t>
      </w:r>
      <w:r>
        <w:rPr>
          <w:rFonts w:ascii="仿宋" w:eastAsia="仿宋" w:hAnsi="仿宋" w:cs="仿宋_GB2312" w:hint="eastAsia"/>
          <w:sz w:val="32"/>
          <w:szCs w:val="32"/>
        </w:rPr>
        <w:t>4</w:t>
      </w:r>
      <w:r>
        <w:rPr>
          <w:rFonts w:ascii="仿宋" w:eastAsia="仿宋" w:hAnsi="仿宋" w:cs="仿宋_GB2312" w:hint="eastAsia"/>
          <w:sz w:val="32"/>
          <w:szCs w:val="32"/>
        </w:rPr>
        <w:t>家子公司（国海富兰克林基金管理有限公司、国海良时期货有限公司、国海创新资本投资管理有限公司、国海证券投资有限公司），形成了以零售财富、企业金融、机构</w:t>
      </w:r>
      <w:r>
        <w:rPr>
          <w:rFonts w:ascii="仿宋" w:eastAsia="仿宋" w:hAnsi="仿宋" w:cs="仿宋_GB2312" w:hint="eastAsia"/>
          <w:sz w:val="32"/>
          <w:szCs w:val="32"/>
        </w:rPr>
        <w:t>服务与投资、资产管理、精品研究等为支撑的业务体系，为个人、企业、机构及政府客户提供多元化金融服务。截</w:t>
      </w:r>
      <w:r>
        <w:rPr>
          <w:rFonts w:ascii="仿宋" w:eastAsia="仿宋" w:hAnsi="仿宋" w:cs="仿宋_GB2312" w:hint="eastAsia"/>
          <w:sz w:val="32"/>
          <w:szCs w:val="32"/>
        </w:rPr>
        <w:t>至</w:t>
      </w:r>
      <w:r>
        <w:rPr>
          <w:rFonts w:ascii="仿宋" w:eastAsia="仿宋" w:hAnsi="仿宋" w:cs="仿宋_GB2312" w:hint="eastAsia"/>
          <w:sz w:val="32"/>
          <w:szCs w:val="32"/>
        </w:rPr>
        <w:t>20</w:t>
      </w:r>
      <w:r>
        <w:rPr>
          <w:rFonts w:ascii="仿宋" w:eastAsia="仿宋" w:hAnsi="仿宋" w:cs="仿宋_GB2312"/>
          <w:sz w:val="32"/>
          <w:szCs w:val="32"/>
        </w:rPr>
        <w:t>2</w:t>
      </w:r>
      <w:r>
        <w:rPr>
          <w:rFonts w:ascii="仿宋" w:eastAsia="仿宋" w:hAnsi="仿宋" w:cs="仿宋_GB2312" w:hint="eastAsia"/>
          <w:sz w:val="32"/>
          <w:szCs w:val="32"/>
        </w:rPr>
        <w:t>5</w:t>
      </w:r>
      <w:r>
        <w:rPr>
          <w:rFonts w:ascii="仿宋" w:eastAsia="仿宋" w:hAnsi="仿宋" w:cs="仿宋_GB2312" w:hint="eastAsia"/>
          <w:sz w:val="32"/>
          <w:szCs w:val="32"/>
        </w:rPr>
        <w:t>年</w:t>
      </w:r>
      <w:r>
        <w:rPr>
          <w:rFonts w:ascii="仿宋" w:eastAsia="仿宋" w:hAnsi="仿宋" w:cs="仿宋_GB2312" w:hint="eastAsia"/>
          <w:sz w:val="32"/>
          <w:szCs w:val="32"/>
        </w:rPr>
        <w:t>末，</w:t>
      </w:r>
      <w:r>
        <w:rPr>
          <w:rFonts w:ascii="仿宋" w:eastAsia="仿宋" w:hAnsi="仿宋" w:cs="仿宋_GB2312" w:hint="eastAsia"/>
          <w:sz w:val="32"/>
          <w:szCs w:val="32"/>
        </w:rPr>
        <w:t>公司员工近</w:t>
      </w:r>
      <w:r>
        <w:rPr>
          <w:rFonts w:ascii="仿宋" w:eastAsia="仿宋" w:hAnsi="仿宋" w:cs="仿宋_GB2312" w:hint="eastAsia"/>
          <w:sz w:val="32"/>
          <w:szCs w:val="32"/>
        </w:rPr>
        <w:t>3000</w:t>
      </w:r>
      <w:r>
        <w:rPr>
          <w:rFonts w:ascii="仿宋" w:eastAsia="仿宋" w:hAnsi="仿宋" w:cs="仿宋_GB2312" w:hint="eastAsia"/>
          <w:sz w:val="32"/>
          <w:szCs w:val="32"/>
        </w:rPr>
        <w:t>人</w:t>
      </w:r>
      <w:r>
        <w:rPr>
          <w:rFonts w:ascii="仿宋" w:eastAsia="仿宋" w:hAnsi="仿宋" w:cs="仿宋_GB2312" w:hint="eastAsia"/>
          <w:sz w:val="32"/>
          <w:szCs w:val="32"/>
        </w:rPr>
        <w:t>，公司总资产</w:t>
      </w:r>
      <w:r>
        <w:rPr>
          <w:rFonts w:ascii="仿宋" w:eastAsia="仿宋" w:hAnsi="仿宋" w:cs="仿宋_GB2312" w:hint="eastAsia"/>
          <w:sz w:val="32"/>
          <w:szCs w:val="32"/>
        </w:rPr>
        <w:t>688.89</w:t>
      </w:r>
      <w:r>
        <w:rPr>
          <w:rFonts w:ascii="仿宋" w:eastAsia="仿宋" w:hAnsi="仿宋" w:cs="仿宋_GB2312" w:hint="eastAsia"/>
          <w:sz w:val="32"/>
          <w:szCs w:val="32"/>
        </w:rPr>
        <w:t>亿元、净资产</w:t>
      </w:r>
      <w:r>
        <w:rPr>
          <w:rFonts w:ascii="仿宋" w:eastAsia="仿宋" w:hAnsi="仿宋" w:cs="仿宋_GB2312" w:hint="eastAsia"/>
          <w:sz w:val="32"/>
          <w:szCs w:val="32"/>
        </w:rPr>
        <w:t>234.37</w:t>
      </w:r>
      <w:r>
        <w:rPr>
          <w:rFonts w:ascii="仿宋" w:eastAsia="仿宋" w:hAnsi="仿宋" w:cs="仿宋_GB2312" w:hint="eastAsia"/>
          <w:sz w:val="32"/>
          <w:szCs w:val="32"/>
        </w:rPr>
        <w:t>亿元、净资本</w:t>
      </w:r>
      <w:r>
        <w:rPr>
          <w:rFonts w:ascii="仿宋" w:eastAsia="仿宋" w:hAnsi="仿宋" w:cs="仿宋_GB2312" w:hint="eastAsia"/>
          <w:sz w:val="32"/>
          <w:szCs w:val="32"/>
        </w:rPr>
        <w:t>161.36</w:t>
      </w:r>
      <w:r>
        <w:rPr>
          <w:rFonts w:ascii="仿宋" w:eastAsia="仿宋" w:hAnsi="仿宋" w:cs="仿宋_GB2312" w:hint="eastAsia"/>
          <w:sz w:val="32"/>
          <w:szCs w:val="32"/>
        </w:rPr>
        <w:t>亿元。</w:t>
      </w:r>
    </w:p>
    <w:p w14:paraId="2CD13878" w14:textId="77777777" w:rsidR="006D1C61" w:rsidRDefault="00347661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公司在发展的同时，非常重视人才的引进和培养工作，建立了覆盖各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层级员工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的针对性培养方案。“海之星”计划专门为应届毕业生设计，为“海之星”指定导师，通过培训、岗位轮换、交流学习等培养方式帮助其尽快成长。自</w:t>
      </w:r>
      <w:r>
        <w:rPr>
          <w:rFonts w:ascii="仿宋" w:eastAsia="仿宋" w:hAnsi="仿宋" w:cs="仿宋_GB2312" w:hint="eastAsia"/>
          <w:sz w:val="32"/>
          <w:szCs w:val="32"/>
        </w:rPr>
        <w:t>2007</w:t>
      </w:r>
      <w:r>
        <w:rPr>
          <w:rFonts w:ascii="仿宋" w:eastAsia="仿宋" w:hAnsi="仿宋" w:cs="仿宋_GB2312" w:hint="eastAsia"/>
          <w:sz w:val="32"/>
          <w:szCs w:val="32"/>
        </w:rPr>
        <w:t>年启动“海之星”</w:t>
      </w:r>
      <w:r>
        <w:rPr>
          <w:rFonts w:ascii="仿宋" w:eastAsia="仿宋" w:hAnsi="仿宋" w:cs="仿宋_GB2312" w:hint="eastAsia"/>
          <w:sz w:val="32"/>
          <w:szCs w:val="32"/>
        </w:rPr>
        <w:lastRenderedPageBreak/>
        <w:t>校园招聘以来，公司总部从国内外高校累计接收毕业生</w:t>
      </w:r>
      <w:r>
        <w:rPr>
          <w:rFonts w:ascii="仿宋" w:eastAsia="仿宋" w:hAnsi="仿宋" w:cs="仿宋_GB2312" w:hint="eastAsia"/>
          <w:sz w:val="32"/>
          <w:szCs w:val="32"/>
        </w:rPr>
        <w:t>超</w:t>
      </w:r>
      <w:r>
        <w:rPr>
          <w:rFonts w:ascii="仿宋" w:eastAsia="仿宋" w:hAnsi="仿宋" w:cs="仿宋_GB2312"/>
          <w:sz w:val="32"/>
          <w:szCs w:val="32"/>
        </w:rPr>
        <w:t>5</w:t>
      </w:r>
      <w:r>
        <w:rPr>
          <w:rFonts w:ascii="仿宋" w:eastAsia="仿宋" w:hAnsi="仿宋" w:cs="仿宋_GB2312" w:hint="eastAsia"/>
          <w:sz w:val="32"/>
          <w:szCs w:val="32"/>
        </w:rPr>
        <w:t>0</w:t>
      </w:r>
      <w:r>
        <w:rPr>
          <w:rFonts w:ascii="仿宋" w:eastAsia="仿宋" w:hAnsi="仿宋" w:cs="仿宋_GB2312" w:hint="eastAsia"/>
          <w:sz w:val="32"/>
          <w:szCs w:val="32"/>
        </w:rPr>
        <w:t>0</w:t>
      </w:r>
      <w:r>
        <w:rPr>
          <w:rFonts w:ascii="仿宋" w:eastAsia="仿宋" w:hAnsi="仿宋" w:cs="仿宋_GB2312" w:hint="eastAsia"/>
          <w:sz w:val="32"/>
          <w:szCs w:val="32"/>
        </w:rPr>
        <w:t>人</w:t>
      </w:r>
      <w:r>
        <w:rPr>
          <w:rFonts w:ascii="仿宋" w:eastAsia="仿宋" w:hAnsi="仿宋" w:cs="仿宋_GB2312" w:hint="eastAsia"/>
          <w:sz w:val="32"/>
          <w:szCs w:val="32"/>
        </w:rPr>
        <w:t>，部分优秀人才已走向公司管理岗位。</w:t>
      </w:r>
    </w:p>
    <w:p w14:paraId="717022F1" w14:textId="77777777" w:rsidR="006D1C61" w:rsidRDefault="00347661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为满足公司业务发展需要，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现启动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202</w:t>
      </w:r>
      <w:r>
        <w:rPr>
          <w:rFonts w:ascii="仿宋" w:eastAsia="仿宋" w:hAnsi="仿宋" w:cs="仿宋_GB2312" w:hint="eastAsia"/>
          <w:sz w:val="32"/>
          <w:szCs w:val="32"/>
        </w:rPr>
        <w:t>7</w:t>
      </w:r>
      <w:r>
        <w:rPr>
          <w:rFonts w:ascii="仿宋" w:eastAsia="仿宋" w:hAnsi="仿宋" w:cs="仿宋_GB2312" w:hint="eastAsia"/>
          <w:sz w:val="32"/>
          <w:szCs w:val="32"/>
        </w:rPr>
        <w:t>届“海之星”</w:t>
      </w:r>
      <w:r>
        <w:rPr>
          <w:rFonts w:ascii="仿宋" w:eastAsia="仿宋" w:hAnsi="仿宋" w:cs="仿宋_GB2312" w:hint="eastAsia"/>
          <w:sz w:val="32"/>
          <w:szCs w:val="32"/>
        </w:rPr>
        <w:t>秋季</w:t>
      </w:r>
      <w:r>
        <w:rPr>
          <w:rFonts w:ascii="仿宋" w:eastAsia="仿宋" w:hAnsi="仿宋" w:cs="仿宋_GB2312" w:hint="eastAsia"/>
          <w:sz w:val="32"/>
          <w:szCs w:val="32"/>
        </w:rPr>
        <w:t>校园招聘工作，面向国内外院校诚聘优秀应届毕业生加盟。</w:t>
      </w:r>
    </w:p>
    <w:p w14:paraId="75F95F19" w14:textId="77777777" w:rsidR="006D1C61" w:rsidRDefault="00347661">
      <w:pPr>
        <w:spacing w:line="580" w:lineRule="exact"/>
        <w:ind w:firstLineChars="200" w:firstLine="640"/>
        <w:rPr>
          <w:rFonts w:ascii="国标黑体" w:eastAsia="国标黑体" w:hAnsi="国标黑体" w:cs="国标黑体"/>
          <w:bCs/>
          <w:sz w:val="32"/>
          <w:szCs w:val="32"/>
        </w:rPr>
      </w:pPr>
      <w:r>
        <w:rPr>
          <w:rFonts w:ascii="国标黑体" w:eastAsia="国标黑体" w:hAnsi="国标黑体" w:cs="国标黑体" w:hint="eastAsia"/>
          <w:bCs/>
          <w:sz w:val="32"/>
          <w:szCs w:val="32"/>
        </w:rPr>
        <w:t>二、岗位需求</w:t>
      </w:r>
    </w:p>
    <w:tbl>
      <w:tblPr>
        <w:tblW w:w="9272" w:type="dxa"/>
        <w:jc w:val="center"/>
        <w:tblLayout w:type="fixed"/>
        <w:tblLook w:val="04A0" w:firstRow="1" w:lastRow="0" w:firstColumn="1" w:lastColumn="0" w:noHBand="0" w:noVBand="1"/>
      </w:tblPr>
      <w:tblGrid>
        <w:gridCol w:w="615"/>
        <w:gridCol w:w="750"/>
        <w:gridCol w:w="1067"/>
        <w:gridCol w:w="1493"/>
        <w:gridCol w:w="707"/>
        <w:gridCol w:w="2413"/>
        <w:gridCol w:w="1160"/>
        <w:gridCol w:w="1067"/>
      </w:tblGrid>
      <w:tr w:rsidR="006D1C61" w14:paraId="2849F63A" w14:textId="77777777">
        <w:trPr>
          <w:trHeight w:val="90"/>
          <w:jc w:val="center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7AC2437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类别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09A3BA3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部门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692AFB6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30FADC0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招聘人数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22D7FB4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52D044A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1AE6EE2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微软雅黑" w:eastAsia="微软雅黑" w:hAnsi="微软雅黑" w:cs="微软雅黑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工作地</w:t>
            </w:r>
          </w:p>
        </w:tc>
      </w:tr>
      <w:tr w:rsidR="006D1C61" w14:paraId="6E5921A1" w14:textId="77777777">
        <w:trPr>
          <w:trHeight w:val="90"/>
          <w:jc w:val="center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7D62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自营投资类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064A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金融市场委员会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2082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衍生金融部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F7D7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衍生金融业务策略岗（量化策略方向）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CE1A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A5A1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计算机、数学、金融学、金融工程、统计学等相关专业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F706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硕士及以上</w:t>
            </w:r>
          </w:p>
          <w:p w14:paraId="74D750D1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44D6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1E85F418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C21D0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A10F1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8A21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E996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衍生金融业务策略岗（利率衍生品方向）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FF0D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73B9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经济学、金融学、金融工程等相关专业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55D95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3D52D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6AC3D130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200E8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982FF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34BC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销售交易部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D9C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销售交易岗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D920C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C539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F3F51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CC52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690B2832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D19D8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561EA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5A1DF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固定收益部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C129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固收业务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岗（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固收纯债投研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方向）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171B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3301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金融、经济、金融工程、统计、数量经济学、数学、物理等相关专业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8192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9B54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76A1D353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1FF19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4425E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C22D35C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347A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固收业务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岗（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固收量化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方向）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0228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9D86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金融、经济、金融工程、统计、数量经济学、数学、物理等相关专业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EEFAE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DDC8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3D0EABD4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4FE67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9AF2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5151479" w14:textId="77777777" w:rsidR="006D1C61" w:rsidRDefault="006D1C61">
            <w:pPr>
              <w:widowControl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F48A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固收业务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岗（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固收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+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投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研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方向）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2778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00F2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金融、经济、金融工程、统计、数量经济学、数学、物理等相关专业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1D28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5BDC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169D9901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2AC63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C50E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权益投资部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82FA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权益研究岗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8875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BCEA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理工科与金融复合专业优先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36DD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9285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05B614B4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37775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A90E8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65E01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交易岗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3651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0CB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不限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46429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35DE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236F189F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4F045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2475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创新金融部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8420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量化研究员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ADE5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F8AF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证券投资、金融工程、数理统计相关专业优先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3E34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2ECB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</w:p>
        </w:tc>
      </w:tr>
      <w:tr w:rsidR="006D1C61" w14:paraId="34A56888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048D3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6C848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E2EED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交易员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AF97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1FD8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证券投资、金融工程、数理统计相关专业优先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760E9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D933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</w:p>
        </w:tc>
      </w:tr>
      <w:tr w:rsidR="006D1C61" w14:paraId="59349946" w14:textId="77777777">
        <w:trPr>
          <w:trHeight w:val="90"/>
          <w:jc w:val="center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7E66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资产管理类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01B4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证券资产管理分公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司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3915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lastRenderedPageBreak/>
              <w:t>固定收益总部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B9DE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投资助理岗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69FE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074A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经济、金融、管理、法律、数学、计算机等相关专业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7CC1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D424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</w:p>
        </w:tc>
      </w:tr>
      <w:tr w:rsidR="006D1C61" w14:paraId="0022D326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8F975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6CDF9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8CCC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多资产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策略部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5E4B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投资助理岗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3E6D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BC65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金融、财务、经济等相关专业，数理专业背景优先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3965F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C93E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</w:p>
        </w:tc>
      </w:tr>
      <w:tr w:rsidR="006D1C61" w14:paraId="62B9995E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AFE31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69024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4A45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结构金融总部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1BA0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项目助理岗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B8F1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E382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会计、财务、金融、法律等相关专业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E251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197C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</w:p>
        </w:tc>
      </w:tr>
      <w:tr w:rsidR="006D1C61" w14:paraId="6F39A1F2" w14:textId="77777777">
        <w:trPr>
          <w:trHeight w:val="90"/>
          <w:jc w:val="center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D9BC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财富管理类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D884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信用业务部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17F4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监测盯市岗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CBA2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F6C6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金融、经济、计算机、会计等相关专业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F52C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硕士及以上</w:t>
            </w:r>
          </w:p>
          <w:p w14:paraId="06F7C3E9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381D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13EB8986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6B6A1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FFC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零售财富委员会</w:t>
            </w:r>
          </w:p>
        </w:tc>
        <w:tc>
          <w:tcPr>
            <w:tcW w:w="10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84A9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财富与私行客户部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2FEB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渠道运营岗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192B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063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金融、经济管理、统计、市场营销、传媒等相关专业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7717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875C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1C596476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78390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F19C3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BF74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A236D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金融科技运营岗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DF52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18F0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金融、经济管理、统计、市场营销、数学、计算机、心理学等相关专业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83D62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7A38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7A9A8DF5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6FC45B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CA775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1098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机构与企业客户部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7213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组合基金策略岗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2E68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343F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金融、经济、计量、金融工程、数学等相关专业优先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3B3BA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29B4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74A31AC7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4FA8D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A127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F3C4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运营管理部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A8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数智赋能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2261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C2A8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计算机、人工智能、大数据、金融、统计、数学等相关专业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865A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0344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117B9DCD" w14:textId="77777777">
        <w:trPr>
          <w:trHeight w:val="90"/>
          <w:jc w:val="center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361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投</w:t>
            </w: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资银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行类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3A6B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企业金融服务委员会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F8C7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权益业务总部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C0D0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投行业务岗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D1CB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44BE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会计、财务、法律、金融等相关专业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10DFA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1EBB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10BE67B9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1734D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122CC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0AD1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固定收益业务总部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C77E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债务融资岗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00BF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7EE0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金融、法律、会计等相关专业优先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36C1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6224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28CAA86D" w14:textId="77777777">
        <w:trPr>
          <w:trHeight w:val="90"/>
          <w:jc w:val="center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DDAD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研究类</w:t>
            </w:r>
          </w:p>
        </w:tc>
        <w:tc>
          <w:tcPr>
            <w:tcW w:w="1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0E0D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研究所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77B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行业公司研究岗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5528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C231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理工类、经管类复合专业或金融类相关专业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A202A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0AEB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32F1E851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C1533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5F076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6BBC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机构销售岗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EBB2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DA1F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经管类专业优先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AD3B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4D7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/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3CC88CFA" w14:textId="77777777">
        <w:trPr>
          <w:trHeight w:val="90"/>
          <w:jc w:val="center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A2EF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职能支持类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779E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党群工作部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CDFD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党群综合岗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4598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A834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中文、金融等相关专业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A22D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75DD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16C00946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51461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BCAF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办公室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65E2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综合文秘岗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660F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203E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金融、经济、中文、新闻、思想政治等相关专业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C67A5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0FDA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6DD52EB8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083FE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47EA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财务管理部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B2B7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会计核算岗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FAF4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3127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金融、财经类等相关专业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89F33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0291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0581EE28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E4141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A308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结算托管部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59E8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资金结算岗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FDDC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570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财务管理、会计、金融、经济、计算机等相关专业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4E1FF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BDBD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</w:p>
        </w:tc>
      </w:tr>
      <w:tr w:rsidR="006D1C61" w14:paraId="79BF1D26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9A169F" w14:textId="77777777" w:rsidR="006D1C61" w:rsidRDefault="006D1C61">
            <w:pPr>
              <w:jc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62C46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网络金融部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1579D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内容运营岗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EEE49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C498B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金融、管理类相关专业优先</w:t>
            </w:r>
          </w:p>
        </w:tc>
        <w:tc>
          <w:tcPr>
            <w:tcW w:w="11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C23D49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9E6CC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深圳</w:t>
            </w:r>
          </w:p>
        </w:tc>
      </w:tr>
      <w:tr w:rsidR="006D1C61" w14:paraId="697377A4" w14:textId="77777777">
        <w:trPr>
          <w:trHeight w:val="90"/>
          <w:jc w:val="center"/>
        </w:trPr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E305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分支机构类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25FD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北京第一分公司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7ED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管理培训生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5DFBD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5232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金融、经济、营销等相关专业，有计算机、软件开发、信息技术等复合专业背景的优先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1C88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6186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北京</w:t>
            </w:r>
          </w:p>
        </w:tc>
      </w:tr>
      <w:tr w:rsidR="006D1C61" w14:paraId="13BA8781" w14:textId="77777777">
        <w:trPr>
          <w:trHeight w:val="90"/>
          <w:jc w:val="center"/>
        </w:trPr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C1C651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1CEF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山东分公司</w:t>
            </w: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CD243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B1E9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1874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C6FBBBC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E85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济南</w:t>
            </w:r>
          </w:p>
        </w:tc>
      </w:tr>
      <w:tr w:rsidR="006D1C61" w14:paraId="4DEB6C48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ED211F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CAA7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四川分公司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5133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EF95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0B96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4577BC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F66E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成都</w:t>
            </w:r>
          </w:p>
        </w:tc>
      </w:tr>
      <w:tr w:rsidR="006D1C61" w14:paraId="27A613D3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BA5E11E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A295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福建分公司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1E373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F869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C656A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BB83D3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D1A4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福州</w:t>
            </w:r>
          </w:p>
        </w:tc>
      </w:tr>
      <w:tr w:rsidR="006D1C61" w14:paraId="4ACF9107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534D1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0164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湖南分公司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2CBB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D774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4E1AB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52039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65C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长沙</w:t>
            </w:r>
          </w:p>
        </w:tc>
      </w:tr>
      <w:tr w:rsidR="006D1C61" w14:paraId="0BFED586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7FB934F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F086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上海世纪大道证券营业部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234ED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55C4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3385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7B51BD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94CAA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</w:p>
        </w:tc>
      </w:tr>
      <w:tr w:rsidR="006D1C61" w14:paraId="487409E0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523F42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1AF0D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上海黄浦区中山南路证券营业部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56B0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7B53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F2E3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AC887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AFAC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上海</w:t>
            </w:r>
          </w:p>
        </w:tc>
      </w:tr>
      <w:tr w:rsidR="006D1C61" w14:paraId="65B1E4C1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AB9ED5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91DA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桂林分公司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38C6D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EF5A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21EFF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6BD9A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8C9C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广西桂林</w:t>
            </w:r>
          </w:p>
        </w:tc>
      </w:tr>
      <w:tr w:rsidR="006D1C61" w14:paraId="2C85B2B2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A1BDEA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FB93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柳州分公司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21D1F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3FE82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AFAC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7B294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B9A2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广西柳州</w:t>
            </w:r>
          </w:p>
        </w:tc>
      </w:tr>
      <w:tr w:rsidR="006D1C61" w14:paraId="1DBD025B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25190E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EDF0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玉林分公司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E6761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0E6A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D7C85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0ECAB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3BB8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广西玉林</w:t>
            </w:r>
          </w:p>
        </w:tc>
      </w:tr>
      <w:tr w:rsidR="006D1C61" w14:paraId="0473F82F" w14:textId="77777777">
        <w:trPr>
          <w:trHeight w:val="90"/>
          <w:jc w:val="center"/>
        </w:trPr>
        <w:tc>
          <w:tcPr>
            <w:tcW w:w="6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0234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 w:val="18"/>
                <w:szCs w:val="18"/>
                <w:lang w:bidi="ar"/>
              </w:rPr>
              <w:t>分支机构类</w:t>
            </w: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5C91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玉林北流市二环西路证券营业部</w:t>
            </w:r>
          </w:p>
        </w:tc>
        <w:tc>
          <w:tcPr>
            <w:tcW w:w="14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1161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管理培训生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9E8F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3FC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金融、经济、营销等相关专业，有计算机、软件开发、信息技术等复合专业背景的优先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B368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77C2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广西北流</w:t>
            </w:r>
          </w:p>
        </w:tc>
      </w:tr>
      <w:tr w:rsidR="006D1C61" w14:paraId="5FDAB9AE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004E622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D960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玉林容县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兴容街证券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023FD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17E4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60359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B1E9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03AC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广西容县</w:t>
            </w:r>
          </w:p>
        </w:tc>
      </w:tr>
      <w:tr w:rsidR="006D1C61" w14:paraId="552B7B7A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51231A2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7038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滨湖路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DEB5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A380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4531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136395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00BA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广西南宁</w:t>
            </w:r>
          </w:p>
        </w:tc>
      </w:tr>
      <w:tr w:rsidR="006D1C61" w14:paraId="61992FED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2CDC8D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5CFE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南宁民主路证券营业部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5EA72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0069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A576D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8D8C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003A8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广西南宁</w:t>
            </w:r>
          </w:p>
        </w:tc>
      </w:tr>
      <w:tr w:rsidR="006D1C61" w14:paraId="5A26E251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CD0868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5539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南宁西江路证券营业部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589D3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52AC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63CC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6722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58C5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广西南宁</w:t>
            </w:r>
          </w:p>
        </w:tc>
      </w:tr>
      <w:tr w:rsidR="006D1C61" w14:paraId="11B6CA38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0C5141F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1A2C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南宁东葛路证券营业部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FA5DC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AA76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553B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974E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6076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广西南宁</w:t>
            </w:r>
          </w:p>
        </w:tc>
      </w:tr>
      <w:tr w:rsidR="006D1C61" w14:paraId="5D6FA906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788AFB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8815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北海北海大道证券营业部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6F5B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D6B2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3E8A5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0CDFE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B712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广西北海</w:t>
            </w:r>
          </w:p>
        </w:tc>
      </w:tr>
      <w:tr w:rsidR="006D1C61" w14:paraId="69D09EF0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FB42133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A691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梧州吉祥路证券营业部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E365F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8E25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0A309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B724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BD7B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广西梧州</w:t>
            </w:r>
          </w:p>
        </w:tc>
      </w:tr>
      <w:tr w:rsidR="006D1C61" w14:paraId="21574A11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36E5441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2E6C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梧州大学路证券营业部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C3DBB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8F5D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B2652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9F7FE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BD42B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广西梧州</w:t>
            </w:r>
          </w:p>
        </w:tc>
      </w:tr>
      <w:tr w:rsidR="006D1C61" w14:paraId="20E78C11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C13CDA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8466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河池西环路证券营业部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16A4E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181577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C5BFB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19FA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679B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广西河池</w:t>
            </w:r>
          </w:p>
        </w:tc>
      </w:tr>
      <w:tr w:rsidR="006D1C61" w14:paraId="1E4D070F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DF518F4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B2BF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百色中山二路证券营业部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3AA1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0B66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17D6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4D44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064E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广西百色</w:t>
            </w:r>
          </w:p>
        </w:tc>
      </w:tr>
      <w:tr w:rsidR="006D1C61" w14:paraId="3B14E6B2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C1482F3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0561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防城港迎宾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街证券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41BA1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4D6D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1D5E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81825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32EB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广西防城港</w:t>
            </w:r>
          </w:p>
        </w:tc>
      </w:tr>
      <w:tr w:rsidR="006D1C61" w14:paraId="132B2887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BE31302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CED1F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贵港桂平市</w:t>
            </w:r>
            <w:proofErr w:type="gramStart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浔</w:t>
            </w:r>
            <w:proofErr w:type="gramEnd"/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州路证券营业部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19D59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E261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71FA3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5724D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ED5C1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广西桂平</w:t>
            </w:r>
          </w:p>
        </w:tc>
      </w:tr>
      <w:tr w:rsidR="006D1C61" w14:paraId="0C4B8373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9BE8D9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AF629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贵港平南县二环大道证券营业部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232C6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2B264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285B7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C079B9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A898C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广西平南</w:t>
            </w:r>
          </w:p>
        </w:tc>
      </w:tr>
      <w:tr w:rsidR="006D1C61" w14:paraId="7477F24C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7FE801C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59365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崇左凭祥市北环路证券营业部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443FC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10086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DF6B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D87E5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31A63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广西凭祥</w:t>
            </w:r>
          </w:p>
        </w:tc>
      </w:tr>
      <w:tr w:rsidR="006D1C61" w14:paraId="66AABB27" w14:textId="77777777">
        <w:trPr>
          <w:trHeight w:val="90"/>
          <w:jc w:val="center"/>
        </w:trPr>
        <w:tc>
          <w:tcPr>
            <w:tcW w:w="6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38973F80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BEEF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sz w:val="18"/>
                <w:szCs w:val="18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河池宜州区中山大道证券营业部</w:t>
            </w:r>
          </w:p>
        </w:tc>
        <w:tc>
          <w:tcPr>
            <w:tcW w:w="1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A3412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C69F0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8D608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A7D371" w14:textId="77777777" w:rsidR="006D1C61" w:rsidRDefault="006D1C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7440E" w14:textId="77777777" w:rsidR="006D1C61" w:rsidRDefault="00347661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eastAsia="微软雅黑" w:hAnsi="微软雅黑" w:cs="微软雅黑"/>
                <w:color w:val="000000"/>
                <w:kern w:val="0"/>
                <w:sz w:val="18"/>
                <w:szCs w:val="18"/>
                <w:lang w:bidi="ar"/>
              </w:rPr>
              <w:t>广西宜州</w:t>
            </w:r>
          </w:p>
        </w:tc>
      </w:tr>
    </w:tbl>
    <w:p w14:paraId="3EDAC0ED" w14:textId="77777777" w:rsidR="006D1C61" w:rsidRDefault="006D1C61">
      <w:pPr>
        <w:widowControl/>
        <w:numPr>
          <w:ilvl w:val="255"/>
          <w:numId w:val="0"/>
        </w:numPr>
        <w:jc w:val="left"/>
        <w:rPr>
          <w:rFonts w:ascii="仿宋" w:eastAsia="仿宋" w:hAnsi="仿宋" w:cs="仿宋_GB2312"/>
          <w:b/>
          <w:sz w:val="32"/>
          <w:szCs w:val="32"/>
        </w:rPr>
      </w:pPr>
    </w:p>
    <w:p w14:paraId="6928244E" w14:textId="77777777" w:rsidR="006D1C61" w:rsidRDefault="00347661">
      <w:pPr>
        <w:widowControl/>
        <w:numPr>
          <w:ilvl w:val="0"/>
          <w:numId w:val="1"/>
        </w:numPr>
        <w:jc w:val="left"/>
        <w:rPr>
          <w:rFonts w:ascii="仿宋" w:eastAsia="仿宋" w:hAnsi="仿宋" w:cs="仿宋_GB2312"/>
          <w:b/>
          <w:sz w:val="32"/>
          <w:szCs w:val="32"/>
        </w:rPr>
      </w:pPr>
      <w:r>
        <w:rPr>
          <w:rFonts w:ascii="仿宋" w:eastAsia="仿宋" w:hAnsi="仿宋" w:cs="仿宋_GB2312"/>
          <w:b/>
          <w:sz w:val="32"/>
          <w:szCs w:val="32"/>
        </w:rPr>
        <w:br w:type="page"/>
      </w:r>
    </w:p>
    <w:p w14:paraId="4405A6DE" w14:textId="77777777" w:rsidR="006D1C61" w:rsidRDefault="00347661">
      <w:pPr>
        <w:spacing w:line="580" w:lineRule="exact"/>
        <w:ind w:firstLineChars="200" w:firstLine="643"/>
        <w:rPr>
          <w:rFonts w:ascii="仿宋" w:eastAsia="仿宋" w:hAnsi="仿宋" w:cs="仿宋_GB2312"/>
          <w:b/>
          <w:sz w:val="32"/>
          <w:szCs w:val="32"/>
        </w:rPr>
      </w:pPr>
      <w:r>
        <w:rPr>
          <w:rFonts w:ascii="仿宋" w:eastAsia="仿宋" w:hAnsi="仿宋" w:cs="仿宋_GB2312" w:hint="eastAsia"/>
          <w:b/>
          <w:sz w:val="32"/>
          <w:szCs w:val="32"/>
        </w:rPr>
        <w:lastRenderedPageBreak/>
        <w:t>三、招聘流程及面试安排</w:t>
      </w:r>
    </w:p>
    <w:p w14:paraId="27DF6705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1.</w:t>
      </w:r>
      <w:r>
        <w:rPr>
          <w:rFonts w:ascii="仿宋" w:eastAsia="仿宋" w:hAnsi="仿宋" w:cs="仿宋_GB2312" w:hint="eastAsia"/>
          <w:sz w:val="32"/>
          <w:szCs w:val="32"/>
        </w:rPr>
        <w:t>招聘流程</w:t>
      </w:r>
    </w:p>
    <w:p w14:paraId="407FF286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简历投递→</w:t>
      </w:r>
      <w:r>
        <w:rPr>
          <w:rFonts w:ascii="仿宋" w:eastAsia="仿宋" w:hAnsi="仿宋" w:cs="仿宋_GB2312" w:hint="eastAsia"/>
          <w:sz w:val="32"/>
          <w:szCs w:val="32"/>
        </w:rPr>
        <w:t>线上测评</w:t>
      </w:r>
      <w:r>
        <w:rPr>
          <w:rFonts w:ascii="仿宋" w:eastAsia="仿宋" w:hAnsi="仿宋" w:cs="仿宋_GB2312" w:hint="eastAsia"/>
          <w:sz w:val="32"/>
          <w:szCs w:val="32"/>
        </w:rPr>
        <w:t>→面试→实习</w:t>
      </w:r>
      <w:r>
        <w:rPr>
          <w:rFonts w:ascii="仿宋" w:eastAsia="仿宋" w:hAnsi="仿宋" w:cs="仿宋_GB2312" w:hint="eastAsia"/>
          <w:sz w:val="32"/>
          <w:szCs w:val="32"/>
        </w:rPr>
        <w:t>offer</w:t>
      </w:r>
      <w:r>
        <w:rPr>
          <w:rFonts w:ascii="仿宋" w:eastAsia="仿宋" w:hAnsi="仿宋" w:cs="仿宋_GB2312" w:hint="eastAsia"/>
          <w:sz w:val="32"/>
          <w:szCs w:val="32"/>
        </w:rPr>
        <w:t>→实习考察→正式</w:t>
      </w:r>
      <w:r>
        <w:rPr>
          <w:rFonts w:ascii="仿宋" w:eastAsia="仿宋" w:hAnsi="仿宋" w:cs="仿宋_GB2312" w:hint="eastAsia"/>
          <w:sz w:val="32"/>
          <w:szCs w:val="32"/>
        </w:rPr>
        <w:t>offer</w:t>
      </w:r>
    </w:p>
    <w:p w14:paraId="0787D201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2.</w:t>
      </w:r>
      <w:r>
        <w:rPr>
          <w:rFonts w:ascii="仿宋" w:eastAsia="仿宋" w:hAnsi="仿宋" w:cs="仿宋_GB2312" w:hint="eastAsia"/>
          <w:sz w:val="32"/>
          <w:szCs w:val="32"/>
        </w:rPr>
        <w:t>简历投递方式</w:t>
      </w:r>
    </w:p>
    <w:p w14:paraId="0090233E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第一种方式：登陆招聘官网</w:t>
      </w:r>
      <w:r>
        <w:rPr>
          <w:rFonts w:ascii="仿宋" w:eastAsia="仿宋" w:hAnsi="仿宋" w:cs="仿宋_GB2312" w:hint="eastAsia"/>
          <w:sz w:val="32"/>
          <w:szCs w:val="32"/>
        </w:rPr>
        <w:t>：</w:t>
      </w:r>
      <w:r>
        <w:rPr>
          <w:rFonts w:ascii="仿宋" w:eastAsia="仿宋" w:hAnsi="仿宋" w:cs="仿宋_GB2312" w:hint="eastAsia"/>
          <w:sz w:val="32"/>
          <w:szCs w:val="32"/>
        </w:rPr>
        <w:t>https://ghzq.hotjob.cn</w:t>
      </w:r>
      <w:r>
        <w:rPr>
          <w:rFonts w:ascii="仿宋" w:eastAsia="仿宋" w:hAnsi="仿宋" w:cs="仿宋_GB2312" w:hint="eastAsia"/>
          <w:sz w:val="32"/>
          <w:szCs w:val="32"/>
        </w:rPr>
        <w:t>，</w:t>
      </w:r>
      <w:r>
        <w:rPr>
          <w:rFonts w:ascii="仿宋" w:eastAsia="仿宋" w:hAnsi="仿宋" w:cs="仿宋_GB2312" w:hint="eastAsia"/>
          <w:sz w:val="32"/>
          <w:szCs w:val="32"/>
        </w:rPr>
        <w:t>进入校园招聘频道，点击招聘岗位投递简历。</w:t>
      </w:r>
    </w:p>
    <w:p w14:paraId="34A4C1D0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第二种方式：搜索并关注“国海证券招聘”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微信公众号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（微信号：</w:t>
      </w:r>
      <w:r>
        <w:rPr>
          <w:rFonts w:ascii="仿宋" w:eastAsia="仿宋" w:hAnsi="仿宋" w:cs="仿宋_GB2312" w:hint="eastAsia"/>
          <w:sz w:val="32"/>
          <w:szCs w:val="32"/>
        </w:rPr>
        <w:t>GHZQ-HR</w:t>
      </w:r>
      <w:r>
        <w:rPr>
          <w:rFonts w:ascii="仿宋" w:eastAsia="仿宋" w:hAnsi="仿宋" w:cs="仿宋_GB2312" w:hint="eastAsia"/>
          <w:sz w:val="32"/>
          <w:szCs w:val="32"/>
        </w:rPr>
        <w:t>），点击“加入国海</w:t>
      </w:r>
      <w:r>
        <w:rPr>
          <w:rFonts w:ascii="仿宋" w:eastAsia="仿宋" w:hAnsi="仿宋" w:cs="仿宋_GB2312" w:hint="eastAsia"/>
          <w:sz w:val="32"/>
          <w:szCs w:val="32"/>
        </w:rPr>
        <w:t>-</w:t>
      </w:r>
      <w:r>
        <w:rPr>
          <w:rFonts w:ascii="仿宋" w:eastAsia="仿宋" w:hAnsi="仿宋" w:cs="仿宋_GB2312" w:hint="eastAsia"/>
          <w:sz w:val="32"/>
          <w:szCs w:val="32"/>
        </w:rPr>
        <w:t>校园招聘”进行简历投递。</w:t>
      </w:r>
    </w:p>
    <w:p w14:paraId="2FAC1C8F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简历投递截止时间：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/>
          <w:sz w:val="32"/>
          <w:szCs w:val="32"/>
        </w:rPr>
        <w:t>02</w:t>
      </w:r>
      <w:r>
        <w:rPr>
          <w:rFonts w:ascii="仿宋" w:eastAsia="仿宋" w:hAnsi="仿宋" w:cs="仿宋_GB2312" w:hint="eastAsia"/>
          <w:sz w:val="32"/>
          <w:szCs w:val="32"/>
        </w:rPr>
        <w:t>6</w:t>
      </w:r>
      <w:r>
        <w:rPr>
          <w:rFonts w:ascii="仿宋" w:eastAsia="仿宋" w:hAnsi="仿宋" w:cs="仿宋_GB2312" w:hint="eastAsia"/>
          <w:sz w:val="32"/>
          <w:szCs w:val="32"/>
        </w:rPr>
        <w:t>年</w:t>
      </w:r>
      <w:r>
        <w:rPr>
          <w:rFonts w:ascii="仿宋" w:eastAsia="仿宋" w:hAnsi="仿宋" w:cs="仿宋_GB2312" w:hint="eastAsia"/>
          <w:sz w:val="32"/>
          <w:szCs w:val="32"/>
        </w:rPr>
        <w:t>10</w:t>
      </w:r>
      <w:r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 w:hint="eastAsia"/>
          <w:sz w:val="32"/>
          <w:szCs w:val="32"/>
        </w:rPr>
        <w:t>14</w:t>
      </w:r>
      <w:r>
        <w:rPr>
          <w:rFonts w:ascii="仿宋" w:eastAsia="仿宋" w:hAnsi="仿宋" w:cs="仿宋_GB2312" w:hint="eastAsia"/>
          <w:sz w:val="32"/>
          <w:szCs w:val="32"/>
        </w:rPr>
        <w:t>日</w:t>
      </w:r>
      <w:r>
        <w:rPr>
          <w:rFonts w:ascii="仿宋" w:eastAsia="仿宋" w:hAnsi="仿宋" w:cs="仿宋_GB2312" w:hint="eastAsia"/>
          <w:sz w:val="32"/>
          <w:szCs w:val="32"/>
        </w:rPr>
        <w:t>24</w:t>
      </w:r>
      <w:r>
        <w:rPr>
          <w:rFonts w:ascii="仿宋" w:eastAsia="仿宋" w:hAnsi="仿宋" w:cs="仿宋_GB2312"/>
          <w:sz w:val="32"/>
          <w:szCs w:val="32"/>
        </w:rPr>
        <w:t>:</w:t>
      </w:r>
      <w:r>
        <w:rPr>
          <w:rFonts w:ascii="仿宋" w:eastAsia="仿宋" w:hAnsi="仿宋" w:cs="仿宋_GB2312" w:hint="eastAsia"/>
          <w:sz w:val="32"/>
          <w:szCs w:val="32"/>
        </w:rPr>
        <w:t>00</w:t>
      </w:r>
      <w:r>
        <w:rPr>
          <w:rFonts w:ascii="仿宋" w:eastAsia="仿宋" w:hAnsi="仿宋" w:cs="仿宋_GB2312" w:hint="eastAsia"/>
          <w:sz w:val="32"/>
          <w:szCs w:val="32"/>
        </w:rPr>
        <w:t>。</w:t>
      </w:r>
    </w:p>
    <w:p w14:paraId="78D070AD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0F94E3D3" wp14:editId="5DF4CD66">
            <wp:simplePos x="0" y="0"/>
            <wp:positionH relativeFrom="column">
              <wp:posOffset>2486025</wp:posOffset>
            </wp:positionH>
            <wp:positionV relativeFrom="paragraph">
              <wp:posOffset>74295</wp:posOffset>
            </wp:positionV>
            <wp:extent cx="984250" cy="984250"/>
            <wp:effectExtent l="0" t="0" r="6350" b="6350"/>
            <wp:wrapSquare wrapText="bothSides"/>
            <wp:docPr id="4" name="图片 3" descr="微信图片_2023041316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微信图片_202304131616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984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公司微信招聘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>公众号：</w:t>
      </w:r>
    </w:p>
    <w:p w14:paraId="6F7F936B" w14:textId="77777777" w:rsidR="006D1C61" w:rsidRDefault="006D1C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</w:p>
    <w:p w14:paraId="0C476E21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3.</w:t>
      </w:r>
      <w:r>
        <w:rPr>
          <w:rFonts w:ascii="仿宋" w:eastAsia="仿宋" w:hAnsi="仿宋" w:hint="eastAsia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时间</w:t>
      </w:r>
      <w:r>
        <w:rPr>
          <w:rFonts w:ascii="仿宋" w:eastAsia="仿宋" w:hAnsi="仿宋" w:cs="仿宋_GB2312" w:hint="eastAsia"/>
          <w:sz w:val="32"/>
          <w:szCs w:val="32"/>
        </w:rPr>
        <w:t>安排</w:t>
      </w:r>
    </w:p>
    <w:p w14:paraId="2B589E03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线上测评通知：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/>
          <w:sz w:val="32"/>
          <w:szCs w:val="32"/>
        </w:rPr>
        <w:t>02</w:t>
      </w:r>
      <w:r>
        <w:rPr>
          <w:rFonts w:ascii="仿宋" w:eastAsia="仿宋" w:hAnsi="仿宋" w:cs="仿宋_GB2312" w:hint="eastAsia"/>
          <w:sz w:val="32"/>
          <w:szCs w:val="32"/>
        </w:rPr>
        <w:t>6</w:t>
      </w:r>
      <w:r>
        <w:rPr>
          <w:rFonts w:ascii="仿宋" w:eastAsia="仿宋" w:hAnsi="仿宋" w:cs="仿宋_GB2312" w:hint="eastAsia"/>
          <w:sz w:val="32"/>
          <w:szCs w:val="32"/>
        </w:rPr>
        <w:t>年</w:t>
      </w:r>
      <w:r>
        <w:rPr>
          <w:rFonts w:ascii="仿宋" w:eastAsia="仿宋" w:hAnsi="仿宋" w:cs="仿宋_GB2312" w:hint="eastAsia"/>
          <w:sz w:val="32"/>
          <w:szCs w:val="32"/>
        </w:rPr>
        <w:t>10</w:t>
      </w:r>
      <w:r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 w:hint="eastAsia"/>
          <w:sz w:val="32"/>
          <w:szCs w:val="32"/>
        </w:rPr>
        <w:t>19</w:t>
      </w:r>
      <w:r>
        <w:rPr>
          <w:rFonts w:ascii="仿宋" w:eastAsia="仿宋" w:hAnsi="仿宋" w:cs="仿宋_GB2312" w:hint="eastAsia"/>
          <w:sz w:val="32"/>
          <w:szCs w:val="32"/>
        </w:rPr>
        <w:t>日，请各位关注手机短信及简历预留邮箱；</w:t>
      </w:r>
    </w:p>
    <w:p w14:paraId="01B2B182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线上测评时间：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/>
          <w:sz w:val="32"/>
          <w:szCs w:val="32"/>
        </w:rPr>
        <w:t>02</w:t>
      </w:r>
      <w:r>
        <w:rPr>
          <w:rFonts w:ascii="仿宋" w:eastAsia="仿宋" w:hAnsi="仿宋" w:cs="仿宋_GB2312" w:hint="eastAsia"/>
          <w:sz w:val="32"/>
          <w:szCs w:val="32"/>
        </w:rPr>
        <w:t>6</w:t>
      </w:r>
      <w:r>
        <w:rPr>
          <w:rFonts w:ascii="仿宋" w:eastAsia="仿宋" w:hAnsi="仿宋" w:cs="仿宋_GB2312" w:hint="eastAsia"/>
          <w:sz w:val="32"/>
          <w:szCs w:val="32"/>
        </w:rPr>
        <w:t>年</w:t>
      </w:r>
      <w:r>
        <w:rPr>
          <w:rFonts w:ascii="仿宋" w:eastAsia="仿宋" w:hAnsi="仿宋" w:cs="仿宋_GB2312" w:hint="eastAsia"/>
          <w:sz w:val="32"/>
          <w:szCs w:val="32"/>
        </w:rPr>
        <w:t>10</w:t>
      </w:r>
      <w:r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 w:hint="eastAsia"/>
          <w:sz w:val="32"/>
          <w:szCs w:val="32"/>
        </w:rPr>
        <w:t>19</w:t>
      </w:r>
      <w:r>
        <w:rPr>
          <w:rFonts w:ascii="仿宋" w:eastAsia="仿宋" w:hAnsi="仿宋" w:cs="仿宋_GB2312" w:hint="eastAsia"/>
          <w:sz w:val="32"/>
          <w:szCs w:val="32"/>
        </w:rPr>
        <w:t>日</w:t>
      </w:r>
      <w:r>
        <w:rPr>
          <w:rFonts w:ascii="仿宋" w:eastAsia="仿宋" w:hAnsi="仿宋" w:cs="仿宋_GB2312" w:hint="eastAsia"/>
          <w:sz w:val="32"/>
          <w:szCs w:val="32"/>
        </w:rPr>
        <w:t>0:00-</w:t>
      </w:r>
      <w:r>
        <w:rPr>
          <w:rFonts w:ascii="仿宋" w:eastAsia="仿宋" w:hAnsi="仿宋" w:cs="仿宋_GB2312" w:hint="eastAsia"/>
          <w:sz w:val="32"/>
          <w:szCs w:val="32"/>
        </w:rPr>
        <w:t>10</w:t>
      </w:r>
      <w:r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 w:hint="eastAsia"/>
          <w:sz w:val="32"/>
          <w:szCs w:val="32"/>
        </w:rPr>
        <w:t>20</w:t>
      </w:r>
      <w:r>
        <w:rPr>
          <w:rFonts w:ascii="仿宋" w:eastAsia="仿宋" w:hAnsi="仿宋" w:cs="仿宋_GB2312" w:hint="eastAsia"/>
          <w:sz w:val="32"/>
          <w:szCs w:val="32"/>
        </w:rPr>
        <w:t>日</w:t>
      </w:r>
      <w:r>
        <w:rPr>
          <w:rFonts w:ascii="仿宋" w:eastAsia="仿宋" w:hAnsi="仿宋" w:cs="仿宋_GB2312" w:hint="eastAsia"/>
          <w:sz w:val="32"/>
          <w:szCs w:val="32"/>
        </w:rPr>
        <w:t>24:00</w:t>
      </w:r>
      <w:r>
        <w:rPr>
          <w:rFonts w:ascii="仿宋" w:eastAsia="仿宋" w:hAnsi="仿宋" w:cs="仿宋_GB2312" w:hint="eastAsia"/>
          <w:sz w:val="32"/>
          <w:szCs w:val="32"/>
        </w:rPr>
        <w:t>；</w:t>
      </w:r>
    </w:p>
    <w:p w14:paraId="3F508897" w14:textId="77777777" w:rsidR="006D1C61" w:rsidRDefault="00347661">
      <w:pPr>
        <w:spacing w:line="58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面试</w:t>
      </w:r>
      <w:r>
        <w:rPr>
          <w:rFonts w:ascii="仿宋" w:eastAsia="仿宋" w:hAnsi="仿宋" w:cs="仿宋_GB2312" w:hint="eastAsia"/>
          <w:sz w:val="32"/>
          <w:szCs w:val="32"/>
        </w:rPr>
        <w:t>时间</w:t>
      </w:r>
      <w:r>
        <w:rPr>
          <w:rFonts w:ascii="仿宋" w:eastAsia="仿宋" w:hAnsi="仿宋" w:cs="仿宋_GB2312" w:hint="eastAsia"/>
          <w:sz w:val="32"/>
          <w:szCs w:val="32"/>
        </w:rPr>
        <w:t>：</w:t>
      </w:r>
      <w:r>
        <w:rPr>
          <w:rFonts w:ascii="仿宋" w:eastAsia="仿宋" w:hAnsi="仿宋" w:cs="仿宋_GB2312" w:hint="eastAsia"/>
          <w:sz w:val="32"/>
          <w:szCs w:val="32"/>
        </w:rPr>
        <w:t>2</w:t>
      </w:r>
      <w:r>
        <w:rPr>
          <w:rFonts w:ascii="仿宋" w:eastAsia="仿宋" w:hAnsi="仿宋" w:cs="仿宋_GB2312"/>
          <w:sz w:val="32"/>
          <w:szCs w:val="32"/>
        </w:rPr>
        <w:t>02</w:t>
      </w:r>
      <w:r>
        <w:rPr>
          <w:rFonts w:ascii="仿宋" w:eastAsia="仿宋" w:hAnsi="仿宋" w:cs="仿宋_GB2312" w:hint="eastAsia"/>
          <w:sz w:val="32"/>
          <w:szCs w:val="32"/>
        </w:rPr>
        <w:t>6</w:t>
      </w:r>
      <w:r>
        <w:rPr>
          <w:rFonts w:ascii="仿宋" w:eastAsia="仿宋" w:hAnsi="仿宋" w:cs="仿宋_GB2312" w:hint="eastAsia"/>
          <w:sz w:val="32"/>
          <w:szCs w:val="32"/>
        </w:rPr>
        <w:t>年</w:t>
      </w:r>
      <w:r>
        <w:rPr>
          <w:rFonts w:ascii="仿宋" w:eastAsia="仿宋" w:hAnsi="仿宋" w:cs="仿宋_GB2312" w:hint="eastAsia"/>
          <w:sz w:val="32"/>
          <w:szCs w:val="32"/>
        </w:rPr>
        <w:t>10</w:t>
      </w:r>
      <w:r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 w:hint="eastAsia"/>
          <w:sz w:val="32"/>
          <w:szCs w:val="32"/>
        </w:rPr>
        <w:t>26</w:t>
      </w:r>
      <w:r>
        <w:rPr>
          <w:rFonts w:ascii="仿宋" w:eastAsia="仿宋" w:hAnsi="仿宋" w:cs="仿宋_GB2312" w:hint="eastAsia"/>
          <w:sz w:val="32"/>
          <w:szCs w:val="32"/>
        </w:rPr>
        <w:t>日</w:t>
      </w:r>
      <w:r>
        <w:rPr>
          <w:rFonts w:ascii="仿宋" w:eastAsia="仿宋" w:hAnsi="仿宋" w:cs="仿宋_GB2312" w:hint="eastAsia"/>
          <w:sz w:val="32"/>
          <w:szCs w:val="32"/>
        </w:rPr>
        <w:t>-</w:t>
      </w:r>
      <w:r>
        <w:rPr>
          <w:rFonts w:ascii="仿宋" w:eastAsia="仿宋" w:hAnsi="仿宋" w:cs="仿宋_GB2312" w:hint="eastAsia"/>
          <w:sz w:val="32"/>
          <w:szCs w:val="32"/>
        </w:rPr>
        <w:t>11</w:t>
      </w:r>
      <w:r>
        <w:rPr>
          <w:rFonts w:ascii="仿宋" w:eastAsia="仿宋" w:hAnsi="仿宋" w:cs="仿宋_GB2312" w:hint="eastAsia"/>
          <w:sz w:val="32"/>
          <w:szCs w:val="32"/>
        </w:rPr>
        <w:t>月</w:t>
      </w:r>
      <w:r>
        <w:rPr>
          <w:rFonts w:ascii="仿宋" w:eastAsia="仿宋" w:hAnsi="仿宋" w:cs="仿宋_GB2312" w:hint="eastAsia"/>
          <w:sz w:val="32"/>
          <w:szCs w:val="32"/>
        </w:rPr>
        <w:t>11</w:t>
      </w:r>
      <w:r>
        <w:rPr>
          <w:rFonts w:ascii="仿宋" w:eastAsia="仿宋" w:hAnsi="仿宋" w:cs="仿宋_GB2312" w:hint="eastAsia"/>
          <w:sz w:val="32"/>
          <w:szCs w:val="32"/>
        </w:rPr>
        <w:t>日，</w:t>
      </w:r>
      <w:r>
        <w:rPr>
          <w:rFonts w:ascii="仿宋" w:eastAsia="仿宋" w:hAnsi="仿宋" w:cs="仿宋_GB2312" w:hint="eastAsia"/>
          <w:sz w:val="32"/>
          <w:szCs w:val="32"/>
        </w:rPr>
        <w:t>在此期间，</w:t>
      </w:r>
      <w:r>
        <w:rPr>
          <w:rFonts w:ascii="仿宋" w:eastAsia="仿宋" w:hAnsi="仿宋" w:cs="仿宋_GB2312" w:hint="eastAsia"/>
          <w:sz w:val="32"/>
          <w:szCs w:val="32"/>
        </w:rPr>
        <w:t>将以</w:t>
      </w:r>
      <w:r>
        <w:rPr>
          <w:rFonts w:ascii="仿宋" w:eastAsia="仿宋" w:hAnsi="仿宋" w:cs="仿宋_GB2312" w:hint="eastAsia"/>
          <w:sz w:val="32"/>
          <w:szCs w:val="32"/>
        </w:rPr>
        <w:t>邮件、</w:t>
      </w:r>
      <w:r>
        <w:rPr>
          <w:rFonts w:ascii="仿宋" w:eastAsia="仿宋" w:hAnsi="仿宋" w:cs="仿宋_GB2312" w:hint="eastAsia"/>
          <w:sz w:val="32"/>
          <w:szCs w:val="32"/>
        </w:rPr>
        <w:t>短信或手机电话方式联系学生。</w:t>
      </w:r>
    </w:p>
    <w:sectPr w:rsidR="006D1C61">
      <w:footerReference w:type="default" r:id="rId9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57BC7" w14:textId="77777777" w:rsidR="00347661" w:rsidRDefault="00347661">
      <w:r>
        <w:separator/>
      </w:r>
    </w:p>
  </w:endnote>
  <w:endnote w:type="continuationSeparator" w:id="0">
    <w:p w14:paraId="69B6A433" w14:textId="77777777" w:rsidR="00347661" w:rsidRDefault="00347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国标黑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auto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E88C2" w14:textId="77777777" w:rsidR="006D1C61" w:rsidRDefault="0034766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E8C0D1" wp14:editId="5939B1D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6893D9" w14:textId="77777777" w:rsidR="006D1C61" w:rsidRDefault="00347661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8C0D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156893D9" w14:textId="77777777" w:rsidR="006D1C61" w:rsidRDefault="00347661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7A4ED" w14:textId="77777777" w:rsidR="00347661" w:rsidRDefault="00347661">
      <w:r>
        <w:separator/>
      </w:r>
    </w:p>
  </w:footnote>
  <w:footnote w:type="continuationSeparator" w:id="0">
    <w:p w14:paraId="2CB051B9" w14:textId="77777777" w:rsidR="00347661" w:rsidRDefault="00347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7E9684"/>
    <w:multiLevelType w:val="singleLevel"/>
    <w:tmpl w:val="FB7E9684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9B"/>
    <w:rsid w:val="AFFB6722"/>
    <w:rsid w:val="BAF7A877"/>
    <w:rsid w:val="BBF3D4F1"/>
    <w:rsid w:val="BD752001"/>
    <w:rsid w:val="BEBB7968"/>
    <w:rsid w:val="C5FB1697"/>
    <w:rsid w:val="C7FACE3E"/>
    <w:rsid w:val="CF3CB1DB"/>
    <w:rsid w:val="DFEE2C8C"/>
    <w:rsid w:val="E9FE0694"/>
    <w:rsid w:val="EEFA5A6D"/>
    <w:rsid w:val="F56B34D0"/>
    <w:rsid w:val="F75E59B7"/>
    <w:rsid w:val="F7FE89C6"/>
    <w:rsid w:val="FBD92EEB"/>
    <w:rsid w:val="FBEAC15B"/>
    <w:rsid w:val="FCD79F0D"/>
    <w:rsid w:val="FDF7318C"/>
    <w:rsid w:val="FDFB6E7B"/>
    <w:rsid w:val="FFDDFCAE"/>
    <w:rsid w:val="FFFBBD03"/>
    <w:rsid w:val="FFFE5C19"/>
    <w:rsid w:val="FFFE6A66"/>
    <w:rsid w:val="FFFEC083"/>
    <w:rsid w:val="0000183B"/>
    <w:rsid w:val="00015F60"/>
    <w:rsid w:val="000174C6"/>
    <w:rsid w:val="000216CE"/>
    <w:rsid w:val="00022330"/>
    <w:rsid w:val="000325DE"/>
    <w:rsid w:val="000747DE"/>
    <w:rsid w:val="00076C96"/>
    <w:rsid w:val="00090767"/>
    <w:rsid w:val="000A2ECA"/>
    <w:rsid w:val="000B1673"/>
    <w:rsid w:val="000B7375"/>
    <w:rsid w:val="000C0608"/>
    <w:rsid w:val="000C4B58"/>
    <w:rsid w:val="000C648F"/>
    <w:rsid w:val="000D13A5"/>
    <w:rsid w:val="00117364"/>
    <w:rsid w:val="00140F42"/>
    <w:rsid w:val="001416AF"/>
    <w:rsid w:val="00145BCF"/>
    <w:rsid w:val="00155625"/>
    <w:rsid w:val="00177B3A"/>
    <w:rsid w:val="001A0FA3"/>
    <w:rsid w:val="001A457C"/>
    <w:rsid w:val="001B4EAC"/>
    <w:rsid w:val="001B6A1E"/>
    <w:rsid w:val="001C2586"/>
    <w:rsid w:val="001C4817"/>
    <w:rsid w:val="001C7855"/>
    <w:rsid w:val="001E2A68"/>
    <w:rsid w:val="001E38EC"/>
    <w:rsid w:val="001E78DA"/>
    <w:rsid w:val="00252BC0"/>
    <w:rsid w:val="00254E7E"/>
    <w:rsid w:val="00280CC9"/>
    <w:rsid w:val="00285465"/>
    <w:rsid w:val="002928AA"/>
    <w:rsid w:val="002A3965"/>
    <w:rsid w:val="002A6BA5"/>
    <w:rsid w:val="002A7CE8"/>
    <w:rsid w:val="002B067A"/>
    <w:rsid w:val="002B6BFD"/>
    <w:rsid w:val="002C69C4"/>
    <w:rsid w:val="002D017F"/>
    <w:rsid w:val="002D40A6"/>
    <w:rsid w:val="002F119F"/>
    <w:rsid w:val="002F5088"/>
    <w:rsid w:val="003044E1"/>
    <w:rsid w:val="003150CD"/>
    <w:rsid w:val="0034383F"/>
    <w:rsid w:val="00347661"/>
    <w:rsid w:val="00354F55"/>
    <w:rsid w:val="003628A3"/>
    <w:rsid w:val="003905E8"/>
    <w:rsid w:val="003A5EF6"/>
    <w:rsid w:val="003B07F0"/>
    <w:rsid w:val="003B63EA"/>
    <w:rsid w:val="003C1EDF"/>
    <w:rsid w:val="003D3B0D"/>
    <w:rsid w:val="00400C65"/>
    <w:rsid w:val="00407705"/>
    <w:rsid w:val="00427B1C"/>
    <w:rsid w:val="00442273"/>
    <w:rsid w:val="00457DBD"/>
    <w:rsid w:val="004652BC"/>
    <w:rsid w:val="00473115"/>
    <w:rsid w:val="00491492"/>
    <w:rsid w:val="004A046B"/>
    <w:rsid w:val="004B11EF"/>
    <w:rsid w:val="004E2264"/>
    <w:rsid w:val="004E465F"/>
    <w:rsid w:val="004F3984"/>
    <w:rsid w:val="004F6D18"/>
    <w:rsid w:val="00510719"/>
    <w:rsid w:val="00522909"/>
    <w:rsid w:val="00546FF4"/>
    <w:rsid w:val="00565111"/>
    <w:rsid w:val="0057164E"/>
    <w:rsid w:val="00574FD6"/>
    <w:rsid w:val="00577D8F"/>
    <w:rsid w:val="005B03DC"/>
    <w:rsid w:val="005E4CEC"/>
    <w:rsid w:val="006015A1"/>
    <w:rsid w:val="006308BD"/>
    <w:rsid w:val="00637444"/>
    <w:rsid w:val="00654E54"/>
    <w:rsid w:val="00655BD1"/>
    <w:rsid w:val="006717F4"/>
    <w:rsid w:val="0067443F"/>
    <w:rsid w:val="00674CDD"/>
    <w:rsid w:val="00691222"/>
    <w:rsid w:val="00695D3E"/>
    <w:rsid w:val="006A30DF"/>
    <w:rsid w:val="006A3BB6"/>
    <w:rsid w:val="006B1635"/>
    <w:rsid w:val="006C3E0F"/>
    <w:rsid w:val="006D1181"/>
    <w:rsid w:val="006D1C61"/>
    <w:rsid w:val="006D1FDC"/>
    <w:rsid w:val="006D3CA3"/>
    <w:rsid w:val="006E7761"/>
    <w:rsid w:val="007011F0"/>
    <w:rsid w:val="007039FB"/>
    <w:rsid w:val="00715849"/>
    <w:rsid w:val="007259B4"/>
    <w:rsid w:val="00734CD4"/>
    <w:rsid w:val="00735EFC"/>
    <w:rsid w:val="00743721"/>
    <w:rsid w:val="00746251"/>
    <w:rsid w:val="00764693"/>
    <w:rsid w:val="0077430D"/>
    <w:rsid w:val="007864B7"/>
    <w:rsid w:val="007A6A42"/>
    <w:rsid w:val="007B277E"/>
    <w:rsid w:val="007D3630"/>
    <w:rsid w:val="007D3699"/>
    <w:rsid w:val="0080291E"/>
    <w:rsid w:val="0080369F"/>
    <w:rsid w:val="008224A0"/>
    <w:rsid w:val="00822EC0"/>
    <w:rsid w:val="00832186"/>
    <w:rsid w:val="008419FE"/>
    <w:rsid w:val="00854E03"/>
    <w:rsid w:val="00880598"/>
    <w:rsid w:val="008902EE"/>
    <w:rsid w:val="008A2783"/>
    <w:rsid w:val="008A7D8A"/>
    <w:rsid w:val="008B08F6"/>
    <w:rsid w:val="008B7BA7"/>
    <w:rsid w:val="008C00FC"/>
    <w:rsid w:val="008C72E5"/>
    <w:rsid w:val="008D04E5"/>
    <w:rsid w:val="008D07FB"/>
    <w:rsid w:val="008E4F6F"/>
    <w:rsid w:val="008F3080"/>
    <w:rsid w:val="008F6761"/>
    <w:rsid w:val="008F6F7C"/>
    <w:rsid w:val="0091459B"/>
    <w:rsid w:val="00926BA6"/>
    <w:rsid w:val="0094701D"/>
    <w:rsid w:val="0095575F"/>
    <w:rsid w:val="00974C71"/>
    <w:rsid w:val="00977257"/>
    <w:rsid w:val="009B1DEB"/>
    <w:rsid w:val="009B51B6"/>
    <w:rsid w:val="009C196C"/>
    <w:rsid w:val="009E027B"/>
    <w:rsid w:val="009F649E"/>
    <w:rsid w:val="00A00F39"/>
    <w:rsid w:val="00A147CB"/>
    <w:rsid w:val="00A3512E"/>
    <w:rsid w:val="00A36D9B"/>
    <w:rsid w:val="00A715F1"/>
    <w:rsid w:val="00A85653"/>
    <w:rsid w:val="00A972B7"/>
    <w:rsid w:val="00AB6840"/>
    <w:rsid w:val="00AD15FE"/>
    <w:rsid w:val="00AD2661"/>
    <w:rsid w:val="00AE0F76"/>
    <w:rsid w:val="00AF15E3"/>
    <w:rsid w:val="00B12330"/>
    <w:rsid w:val="00B25E6C"/>
    <w:rsid w:val="00B31097"/>
    <w:rsid w:val="00B31137"/>
    <w:rsid w:val="00B40068"/>
    <w:rsid w:val="00B42471"/>
    <w:rsid w:val="00B444AC"/>
    <w:rsid w:val="00B64B5A"/>
    <w:rsid w:val="00B77102"/>
    <w:rsid w:val="00B96204"/>
    <w:rsid w:val="00BA569A"/>
    <w:rsid w:val="00BB0A70"/>
    <w:rsid w:val="00BB37EC"/>
    <w:rsid w:val="00BB650E"/>
    <w:rsid w:val="00BC339C"/>
    <w:rsid w:val="00BD2C23"/>
    <w:rsid w:val="00BE4B1A"/>
    <w:rsid w:val="00BF1436"/>
    <w:rsid w:val="00C07814"/>
    <w:rsid w:val="00C123CD"/>
    <w:rsid w:val="00C34119"/>
    <w:rsid w:val="00C45103"/>
    <w:rsid w:val="00C51E3D"/>
    <w:rsid w:val="00C535C8"/>
    <w:rsid w:val="00C67C1A"/>
    <w:rsid w:val="00C73532"/>
    <w:rsid w:val="00C74DFF"/>
    <w:rsid w:val="00C815E4"/>
    <w:rsid w:val="00CA3B88"/>
    <w:rsid w:val="00CA5F0F"/>
    <w:rsid w:val="00CA76A0"/>
    <w:rsid w:val="00CC74F7"/>
    <w:rsid w:val="00CC7562"/>
    <w:rsid w:val="00CD28FF"/>
    <w:rsid w:val="00CF4642"/>
    <w:rsid w:val="00D07ABB"/>
    <w:rsid w:val="00D13F60"/>
    <w:rsid w:val="00D24F6B"/>
    <w:rsid w:val="00D369A7"/>
    <w:rsid w:val="00D557A2"/>
    <w:rsid w:val="00D57D59"/>
    <w:rsid w:val="00D85F5A"/>
    <w:rsid w:val="00DA79DB"/>
    <w:rsid w:val="00DB4F59"/>
    <w:rsid w:val="00DC42A4"/>
    <w:rsid w:val="00DD60CF"/>
    <w:rsid w:val="00DE40DE"/>
    <w:rsid w:val="00DF5EE4"/>
    <w:rsid w:val="00E0144F"/>
    <w:rsid w:val="00E01CFB"/>
    <w:rsid w:val="00E033D7"/>
    <w:rsid w:val="00E14FEE"/>
    <w:rsid w:val="00E238E5"/>
    <w:rsid w:val="00E26C93"/>
    <w:rsid w:val="00E27686"/>
    <w:rsid w:val="00E56CF4"/>
    <w:rsid w:val="00E6447E"/>
    <w:rsid w:val="00E67622"/>
    <w:rsid w:val="00E73F30"/>
    <w:rsid w:val="00E818A0"/>
    <w:rsid w:val="00E8244F"/>
    <w:rsid w:val="00E9182E"/>
    <w:rsid w:val="00EA0235"/>
    <w:rsid w:val="00EB29D8"/>
    <w:rsid w:val="00EB75ED"/>
    <w:rsid w:val="00ED199C"/>
    <w:rsid w:val="00ED771A"/>
    <w:rsid w:val="00F0305D"/>
    <w:rsid w:val="00F1326E"/>
    <w:rsid w:val="00F15576"/>
    <w:rsid w:val="00F24F33"/>
    <w:rsid w:val="00F31C3C"/>
    <w:rsid w:val="00F442A2"/>
    <w:rsid w:val="00F51A37"/>
    <w:rsid w:val="00F800E6"/>
    <w:rsid w:val="00F8077C"/>
    <w:rsid w:val="00F83C05"/>
    <w:rsid w:val="00F861E8"/>
    <w:rsid w:val="00F91DD0"/>
    <w:rsid w:val="00F97A33"/>
    <w:rsid w:val="00FA0174"/>
    <w:rsid w:val="00FA69A7"/>
    <w:rsid w:val="00FC2058"/>
    <w:rsid w:val="00FC60C9"/>
    <w:rsid w:val="00FD622B"/>
    <w:rsid w:val="00FE4C96"/>
    <w:rsid w:val="00FE6641"/>
    <w:rsid w:val="00FF3EED"/>
    <w:rsid w:val="00FF5F95"/>
    <w:rsid w:val="00FF7775"/>
    <w:rsid w:val="01024DA9"/>
    <w:rsid w:val="0BFE4D78"/>
    <w:rsid w:val="0FF56606"/>
    <w:rsid w:val="128E2975"/>
    <w:rsid w:val="173513D0"/>
    <w:rsid w:val="18D70A3E"/>
    <w:rsid w:val="24BA76C4"/>
    <w:rsid w:val="29804B9E"/>
    <w:rsid w:val="333D395F"/>
    <w:rsid w:val="335864E8"/>
    <w:rsid w:val="34224A25"/>
    <w:rsid w:val="3F1C05F1"/>
    <w:rsid w:val="3FEF32EB"/>
    <w:rsid w:val="3FFD9173"/>
    <w:rsid w:val="447F3471"/>
    <w:rsid w:val="45671075"/>
    <w:rsid w:val="477F588F"/>
    <w:rsid w:val="4FFFF3B6"/>
    <w:rsid w:val="537936B8"/>
    <w:rsid w:val="545ED9A7"/>
    <w:rsid w:val="546069C0"/>
    <w:rsid w:val="57B76E07"/>
    <w:rsid w:val="58ED2E38"/>
    <w:rsid w:val="596FBD3B"/>
    <w:rsid w:val="5BE80D4E"/>
    <w:rsid w:val="5DF38E62"/>
    <w:rsid w:val="5E432CDD"/>
    <w:rsid w:val="5EDD2AA3"/>
    <w:rsid w:val="621FB22C"/>
    <w:rsid w:val="63CA69A5"/>
    <w:rsid w:val="67ED392E"/>
    <w:rsid w:val="6F600917"/>
    <w:rsid w:val="6FFE9674"/>
    <w:rsid w:val="77FC181A"/>
    <w:rsid w:val="78C5451A"/>
    <w:rsid w:val="7BBF0198"/>
    <w:rsid w:val="7BDEB07C"/>
    <w:rsid w:val="7CF12D8B"/>
    <w:rsid w:val="7F0B3A2B"/>
    <w:rsid w:val="7F756915"/>
    <w:rsid w:val="7FB97BDA"/>
    <w:rsid w:val="7FBFC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C135107"/>
  <w15:docId w15:val="{DA09B411-1555-4A96-AB99-ED84C6C3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田培</dc:creator>
  <cp:lastModifiedBy>Rachel Zhou (CPDO)</cp:lastModifiedBy>
  <cp:revision>2</cp:revision>
  <dcterms:created xsi:type="dcterms:W3CDTF">2026-09-15T12:34:00Z</dcterms:created>
  <dcterms:modified xsi:type="dcterms:W3CDTF">2026-09-15T12:34:00Z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BCB2D934A35147E79D10EE98D87EBB79_13</vt:lpwstr>
  </property>
</Properties>
</file>